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DAB9" w14:textId="77777777" w:rsidR="0092549C" w:rsidRDefault="0092549C"/>
    <w:p w14:paraId="735F4E0A" w14:textId="77777777" w:rsidR="00257003" w:rsidRDefault="00257003" w:rsidP="000214E4">
      <w:pPr>
        <w:rPr>
          <w:rFonts w:ascii="Univers" w:hAnsi="Univers"/>
          <w:b/>
          <w:color w:val="002866"/>
          <w:sz w:val="36"/>
        </w:rPr>
      </w:pPr>
    </w:p>
    <w:p w14:paraId="59BD69A7" w14:textId="77777777" w:rsidR="00241793" w:rsidRDefault="00241793" w:rsidP="000214E4">
      <w:pPr>
        <w:rPr>
          <w:rFonts w:ascii="Lexend Medium" w:hAnsi="Lexend Medium"/>
          <w:b/>
          <w:color w:val="002866"/>
          <w:sz w:val="24"/>
          <w:szCs w:val="24"/>
        </w:rPr>
      </w:pPr>
    </w:p>
    <w:p w14:paraId="7E472F74" w14:textId="3DAE108B" w:rsidR="000214E4" w:rsidRPr="008E3F0D" w:rsidRDefault="00257003" w:rsidP="000214E4">
      <w:pPr>
        <w:rPr>
          <w:rFonts w:ascii="Lexend Medium" w:hAnsi="Lexend Medium"/>
          <w:b/>
          <w:color w:val="002866"/>
          <w:sz w:val="24"/>
          <w:szCs w:val="24"/>
        </w:rPr>
      </w:pPr>
      <w:r w:rsidRPr="008E3F0D">
        <w:rPr>
          <w:rFonts w:ascii="Lexend Medium" w:hAnsi="Lexend Medium"/>
          <w:b/>
          <w:color w:val="002866"/>
          <w:sz w:val="24"/>
          <w:szCs w:val="24"/>
        </w:rPr>
        <w:t xml:space="preserve">Prescription </w:t>
      </w:r>
      <w:r w:rsidR="00E31E74" w:rsidRPr="008E3F0D">
        <w:rPr>
          <w:rFonts w:ascii="Lexend Medium" w:hAnsi="Lexend Medium"/>
          <w:b/>
          <w:color w:val="002866"/>
          <w:sz w:val="24"/>
          <w:szCs w:val="24"/>
        </w:rPr>
        <w:t>de la performance de</w:t>
      </w:r>
      <w:r w:rsidR="003F53DC" w:rsidRPr="008E3F0D">
        <w:rPr>
          <w:rFonts w:ascii="Lexend Medium" w:hAnsi="Lexend Medium"/>
          <w:b/>
          <w:color w:val="002866"/>
          <w:sz w:val="24"/>
          <w:szCs w:val="24"/>
        </w:rPr>
        <w:t xml:space="preserve"> l’aquatextile </w:t>
      </w:r>
      <w:r w:rsidR="006C0193">
        <w:rPr>
          <w:rFonts w:ascii="Lexend Medium" w:hAnsi="Lexend Medium"/>
          <w:b/>
          <w:color w:val="002866"/>
          <w:sz w:val="24"/>
          <w:szCs w:val="24"/>
        </w:rPr>
        <w:t xml:space="preserve">oléo-dépolluant actif </w:t>
      </w:r>
      <w:r w:rsidR="003F53DC" w:rsidRPr="008E3F0D">
        <w:rPr>
          <w:rFonts w:ascii="Lexend Medium" w:hAnsi="Lexend Medium"/>
          <w:b/>
          <w:color w:val="002866"/>
          <w:sz w:val="24"/>
          <w:szCs w:val="24"/>
        </w:rPr>
        <w:t>InDi’Green</w:t>
      </w:r>
      <w:r w:rsidR="006C0193">
        <w:rPr>
          <w:rFonts w:ascii="Lexend Medium" w:hAnsi="Lexend Medium"/>
          <w:b/>
          <w:color w:val="002866"/>
          <w:sz w:val="24"/>
          <w:szCs w:val="24"/>
        </w:rPr>
        <w:t>®</w:t>
      </w:r>
    </w:p>
    <w:p w14:paraId="0BF463AA" w14:textId="77777777" w:rsidR="00311285" w:rsidRPr="008E3F0D" w:rsidRDefault="00311285" w:rsidP="00311285">
      <w:pPr>
        <w:spacing w:line="240" w:lineRule="auto"/>
        <w:rPr>
          <w:rFonts w:ascii="Univers Light" w:hAnsi="Univers Light"/>
          <w:color w:val="002866"/>
          <w:sz w:val="20"/>
        </w:rPr>
      </w:pPr>
    </w:p>
    <w:p w14:paraId="62F3E1ED" w14:textId="60DE0302" w:rsidR="00AA7313" w:rsidRPr="00D21250" w:rsidRDefault="00AA7313" w:rsidP="002F5B9E">
      <w:pPr>
        <w:pStyle w:val="Sansinterligne"/>
        <w:rPr>
          <w:rFonts w:ascii="Lexend" w:hAnsi="Lexend" w:cstheme="majorHAnsi"/>
          <w:color w:val="002866"/>
          <w:sz w:val="20"/>
          <w:szCs w:val="20"/>
        </w:rPr>
      </w:pPr>
      <w:r w:rsidRPr="00D21250">
        <w:rPr>
          <w:rFonts w:ascii="Lexend" w:hAnsi="Lexend" w:cstheme="majorHAnsi"/>
          <w:color w:val="002866"/>
          <w:sz w:val="20"/>
          <w:szCs w:val="20"/>
        </w:rPr>
        <w:t xml:space="preserve">Aquatextile </w:t>
      </w:r>
      <w:r w:rsidR="006744AA" w:rsidRPr="00D21250">
        <w:rPr>
          <w:rFonts w:ascii="Lexend" w:hAnsi="Lexend" w:cstheme="majorHAnsi"/>
          <w:color w:val="002866"/>
          <w:sz w:val="20"/>
          <w:szCs w:val="20"/>
        </w:rPr>
        <w:t>oléo</w:t>
      </w:r>
      <w:r w:rsidR="006C0193" w:rsidRPr="00D21250">
        <w:rPr>
          <w:rFonts w:ascii="Lexend" w:hAnsi="Lexend" w:cstheme="majorHAnsi"/>
          <w:color w:val="002866"/>
          <w:sz w:val="20"/>
          <w:szCs w:val="20"/>
        </w:rPr>
        <w:t>-</w:t>
      </w:r>
      <w:r w:rsidR="006744AA" w:rsidRPr="00D21250">
        <w:rPr>
          <w:rFonts w:ascii="Lexend" w:hAnsi="Lexend" w:cstheme="majorHAnsi"/>
          <w:color w:val="002866"/>
          <w:sz w:val="20"/>
          <w:szCs w:val="20"/>
        </w:rPr>
        <w:t>dépolluant</w:t>
      </w:r>
      <w:r w:rsidR="00692D3C" w:rsidRPr="00D21250">
        <w:rPr>
          <w:rFonts w:ascii="Lexend" w:hAnsi="Lexend" w:cstheme="majorHAnsi"/>
          <w:color w:val="002866"/>
          <w:sz w:val="20"/>
          <w:szCs w:val="20"/>
        </w:rPr>
        <w:t xml:space="preserve"> actif </w:t>
      </w:r>
      <w:r w:rsidR="003D6E36" w:rsidRPr="00D21250">
        <w:rPr>
          <w:rFonts w:ascii="Lexend" w:hAnsi="Lexend" w:cstheme="majorHAnsi"/>
          <w:color w:val="002866"/>
          <w:sz w:val="20"/>
          <w:szCs w:val="20"/>
        </w:rPr>
        <w:t>de type InDi’Green® ou équivalent</w:t>
      </w:r>
      <w:r w:rsidR="00215A3C" w:rsidRPr="00D21250">
        <w:rPr>
          <w:rFonts w:ascii="Lexend" w:hAnsi="Lexend" w:cstheme="majorHAnsi"/>
          <w:color w:val="002866"/>
          <w:sz w:val="20"/>
          <w:szCs w:val="20"/>
        </w:rPr>
        <w:t xml:space="preserve">, </w:t>
      </w:r>
      <w:r w:rsidR="000C5EAF" w:rsidRPr="00D21250">
        <w:rPr>
          <w:rFonts w:ascii="Lexend" w:hAnsi="Lexend" w:cstheme="majorHAnsi"/>
          <w:color w:val="002866"/>
          <w:sz w:val="20"/>
          <w:szCs w:val="20"/>
        </w:rPr>
        <w:t xml:space="preserve">sous </w:t>
      </w:r>
      <w:r w:rsidR="00692D3C" w:rsidRPr="00D21250">
        <w:rPr>
          <w:rFonts w:ascii="Lexend" w:hAnsi="Lexend" w:cstheme="majorHAnsi"/>
          <w:color w:val="002866"/>
          <w:sz w:val="20"/>
          <w:szCs w:val="20"/>
        </w:rPr>
        <w:t xml:space="preserve">parking perméable </w:t>
      </w:r>
      <w:r w:rsidRPr="00D21250">
        <w:rPr>
          <w:rFonts w:ascii="Lexend" w:hAnsi="Lexend" w:cstheme="majorHAnsi"/>
          <w:color w:val="002866"/>
          <w:sz w:val="20"/>
          <w:szCs w:val="20"/>
        </w:rPr>
        <w:t xml:space="preserve">pour </w:t>
      </w:r>
      <w:r w:rsidR="00A736B0" w:rsidRPr="00D21250">
        <w:rPr>
          <w:rFonts w:ascii="Lexend" w:hAnsi="Lexend" w:cstheme="majorHAnsi"/>
          <w:color w:val="002866"/>
          <w:sz w:val="20"/>
          <w:szCs w:val="20"/>
        </w:rPr>
        <w:t xml:space="preserve">traiter les </w:t>
      </w:r>
      <w:r w:rsidRPr="00D21250">
        <w:rPr>
          <w:rFonts w:ascii="Lexend" w:hAnsi="Lexend" w:cstheme="majorHAnsi"/>
          <w:color w:val="002866"/>
          <w:sz w:val="20"/>
          <w:szCs w:val="20"/>
        </w:rPr>
        <w:t>hydrocarbures</w:t>
      </w:r>
      <w:r w:rsidR="00464F22" w:rsidRPr="00D21250">
        <w:rPr>
          <w:rFonts w:ascii="Lexend" w:hAnsi="Lexend" w:cstheme="majorHAnsi"/>
          <w:color w:val="002866"/>
          <w:sz w:val="20"/>
          <w:szCs w:val="20"/>
        </w:rPr>
        <w:t xml:space="preserve"> et </w:t>
      </w:r>
      <w:r w:rsidR="00A736B0" w:rsidRPr="00D21250">
        <w:rPr>
          <w:rFonts w:ascii="Lexend" w:hAnsi="Lexend" w:cstheme="majorHAnsi"/>
          <w:color w:val="002866"/>
          <w:sz w:val="20"/>
          <w:szCs w:val="20"/>
        </w:rPr>
        <w:t xml:space="preserve">les </w:t>
      </w:r>
      <w:r w:rsidR="00464F22" w:rsidRPr="00D21250">
        <w:rPr>
          <w:rFonts w:ascii="Lexend" w:hAnsi="Lexend" w:cstheme="majorHAnsi"/>
          <w:color w:val="002866"/>
          <w:sz w:val="20"/>
          <w:szCs w:val="20"/>
        </w:rPr>
        <w:t>HAP</w:t>
      </w:r>
      <w:r w:rsidR="00854E41" w:rsidRPr="00D21250">
        <w:rPr>
          <w:rFonts w:ascii="Lexend" w:hAnsi="Lexend" w:cstheme="majorHAnsi"/>
          <w:color w:val="002866"/>
          <w:sz w:val="20"/>
          <w:szCs w:val="20"/>
        </w:rPr>
        <w:t xml:space="preserve"> </w:t>
      </w:r>
      <w:r w:rsidR="00A736B0" w:rsidRPr="00D21250">
        <w:rPr>
          <w:rFonts w:ascii="Lexend" w:hAnsi="Lexend" w:cstheme="majorHAnsi"/>
          <w:color w:val="002866"/>
          <w:sz w:val="20"/>
          <w:szCs w:val="20"/>
        </w:rPr>
        <w:t xml:space="preserve">contenus dans les eaux pluviales </w:t>
      </w:r>
      <w:r w:rsidR="00854E41" w:rsidRPr="00D21250">
        <w:rPr>
          <w:rFonts w:ascii="Lexend" w:hAnsi="Lexend" w:cstheme="majorHAnsi"/>
          <w:color w:val="002866"/>
          <w:sz w:val="20"/>
          <w:szCs w:val="20"/>
        </w:rPr>
        <w:t>lors de leur infiltration</w:t>
      </w:r>
    </w:p>
    <w:p w14:paraId="3310CBA2" w14:textId="77777777" w:rsidR="00257003" w:rsidRPr="008E3F0D" w:rsidRDefault="00257003" w:rsidP="00AA7313">
      <w:pPr>
        <w:pStyle w:val="Sansinterligne"/>
        <w:jc w:val="both"/>
        <w:rPr>
          <w:rFonts w:ascii="Univers Light" w:hAnsi="Univers Light" w:cstheme="majorHAnsi"/>
          <w:b/>
          <w:bCs/>
          <w:color w:val="002866"/>
          <w:sz w:val="20"/>
          <w:szCs w:val="20"/>
          <w:u w:val="single"/>
        </w:rPr>
      </w:pPr>
    </w:p>
    <w:p w14:paraId="1DC99A25" w14:textId="471E6AE5" w:rsidR="00FA6FA7" w:rsidRDefault="00DF5341" w:rsidP="007D0F85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>
        <w:rPr>
          <w:rFonts w:ascii="Lexend Light" w:hAnsi="Lexend Light" w:cstheme="majorHAnsi"/>
          <w:color w:val="002866"/>
          <w:sz w:val="18"/>
          <w:szCs w:val="18"/>
        </w:rPr>
        <w:t>Les aquatextiles du fabricant</w:t>
      </w:r>
      <w:r w:rsidR="00D60FA7">
        <w:rPr>
          <w:rFonts w:ascii="Lexend Light" w:hAnsi="Lexend Light" w:cstheme="majorHAnsi"/>
          <w:color w:val="002866"/>
          <w:sz w:val="18"/>
          <w:szCs w:val="18"/>
        </w:rPr>
        <w:t xml:space="preserve"> </w:t>
      </w:r>
      <w:r>
        <w:rPr>
          <w:rFonts w:ascii="Lexend Light" w:hAnsi="Lexend Light" w:cstheme="majorHAnsi"/>
          <w:color w:val="002866"/>
          <w:sz w:val="18"/>
          <w:szCs w:val="18"/>
        </w:rPr>
        <w:t xml:space="preserve">auront été testés par le </w:t>
      </w:r>
      <w:proofErr w:type="spellStart"/>
      <w:r>
        <w:rPr>
          <w:rFonts w:ascii="Lexend Light" w:hAnsi="Lexend Light" w:cstheme="majorHAnsi"/>
          <w:color w:val="002866"/>
          <w:sz w:val="18"/>
          <w:szCs w:val="18"/>
        </w:rPr>
        <w:t>Cerema</w:t>
      </w:r>
      <w:proofErr w:type="spellEnd"/>
      <w:r>
        <w:rPr>
          <w:rFonts w:ascii="Lexend Light" w:hAnsi="Lexend Light" w:cstheme="majorHAnsi"/>
          <w:color w:val="002866"/>
          <w:sz w:val="18"/>
          <w:szCs w:val="18"/>
        </w:rPr>
        <w:t>.</w:t>
      </w:r>
      <w:r w:rsidR="007D0F85">
        <w:rPr>
          <w:rFonts w:ascii="Lexend Light" w:hAnsi="Lexend Light" w:cstheme="majorHAnsi"/>
          <w:color w:val="002866"/>
          <w:sz w:val="18"/>
          <w:szCs w:val="18"/>
        </w:rPr>
        <w:t xml:space="preserve"> </w:t>
      </w:r>
    </w:p>
    <w:p w14:paraId="78AADED4" w14:textId="1AACDF57" w:rsidR="007D0F85" w:rsidRPr="009B484B" w:rsidRDefault="007D0F85" w:rsidP="007D0F85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 w:rsidRPr="009B484B">
        <w:rPr>
          <w:rFonts w:ascii="Lexend Light" w:hAnsi="Lexend Light" w:cstheme="majorHAnsi"/>
          <w:color w:val="002866"/>
          <w:sz w:val="18"/>
          <w:szCs w:val="18"/>
        </w:rPr>
        <w:t xml:space="preserve">En l’absence de marquage CE, le fabricant devra transmettre les rapports des essais normalisés </w:t>
      </w:r>
      <w:r w:rsidR="00CF30A1">
        <w:rPr>
          <w:rFonts w:ascii="Lexend Light" w:hAnsi="Lexend Light" w:cstheme="majorHAnsi"/>
          <w:color w:val="002866"/>
          <w:sz w:val="18"/>
          <w:szCs w:val="18"/>
        </w:rPr>
        <w:t>ci-dessous</w:t>
      </w:r>
      <w:r w:rsidR="00F2348E">
        <w:rPr>
          <w:rFonts w:ascii="Lexend Light" w:hAnsi="Lexend Light" w:cstheme="majorHAnsi"/>
          <w:color w:val="002866"/>
          <w:sz w:val="18"/>
          <w:szCs w:val="18"/>
        </w:rPr>
        <w:t>,</w:t>
      </w:r>
      <w:r w:rsidR="00CF30A1">
        <w:rPr>
          <w:rFonts w:ascii="Lexend Light" w:hAnsi="Lexend Light" w:cstheme="majorHAnsi"/>
          <w:color w:val="002866"/>
          <w:sz w:val="18"/>
          <w:szCs w:val="18"/>
        </w:rPr>
        <w:t xml:space="preserve"> </w:t>
      </w:r>
      <w:r w:rsidR="002B7011">
        <w:rPr>
          <w:rFonts w:ascii="Lexend Light" w:hAnsi="Lexend Light" w:cstheme="majorHAnsi"/>
          <w:color w:val="002866"/>
          <w:sz w:val="18"/>
          <w:szCs w:val="18"/>
        </w:rPr>
        <w:t xml:space="preserve">réalisés </w:t>
      </w:r>
      <w:r w:rsidR="00E5160B" w:rsidRPr="009B484B">
        <w:rPr>
          <w:rFonts w:ascii="Lexend Light" w:hAnsi="Lexend Light" w:cstheme="majorHAnsi"/>
          <w:color w:val="002866"/>
          <w:sz w:val="18"/>
          <w:szCs w:val="18"/>
        </w:rPr>
        <w:t xml:space="preserve">sur l’aquatextile </w:t>
      </w:r>
      <w:r w:rsidRPr="009B484B">
        <w:rPr>
          <w:rFonts w:ascii="Lexend Light" w:hAnsi="Lexend Light" w:cstheme="majorHAnsi"/>
          <w:color w:val="002866"/>
          <w:sz w:val="18"/>
          <w:szCs w:val="18"/>
        </w:rPr>
        <w:t>par un laboratoire accrédité COFRAC</w:t>
      </w:r>
      <w:r w:rsidR="00CE3889">
        <w:rPr>
          <w:rFonts w:ascii="Lexend Light" w:hAnsi="Lexend Light" w:cstheme="majorHAnsi"/>
          <w:color w:val="002866"/>
          <w:sz w:val="18"/>
          <w:szCs w:val="18"/>
        </w:rPr>
        <w:t>.</w:t>
      </w:r>
    </w:p>
    <w:p w14:paraId="4E336333" w14:textId="77777777" w:rsidR="007D0F85" w:rsidRDefault="007D0F85" w:rsidP="007D0F85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  <w:u w:val="single"/>
        </w:rPr>
      </w:pPr>
    </w:p>
    <w:p w14:paraId="7EB68564" w14:textId="27AB3981" w:rsidR="000D60AC" w:rsidRPr="009F0D31" w:rsidRDefault="000279D5" w:rsidP="000D60AC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  <w:u w:val="single"/>
        </w:rPr>
        <w:t>Performance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s </w:t>
      </w:r>
      <w:r w:rsidR="000D60AC" w:rsidRPr="003B3214">
        <w:rPr>
          <w:rFonts w:ascii="Lexend Light" w:hAnsi="Lexend Light" w:cstheme="majorHAnsi"/>
          <w:color w:val="002060"/>
          <w:sz w:val="18"/>
          <w:szCs w:val="18"/>
          <w:u w:val="single"/>
        </w:rPr>
        <w:t>de l’</w:t>
      </w:r>
      <w:r w:rsidR="000D60AC" w:rsidRPr="00D21250">
        <w:rPr>
          <w:rFonts w:ascii="Lexend SemiBold" w:hAnsi="Lexend SemiBold" w:cstheme="majorHAnsi"/>
          <w:color w:val="002060"/>
          <w:sz w:val="18"/>
          <w:szCs w:val="18"/>
          <w:u w:val="single"/>
        </w:rPr>
        <w:t>aquatextile</w:t>
      </w:r>
      <w:r w:rsidRPr="00D21250">
        <w:rPr>
          <w:rFonts w:ascii="Lexend SemiBold" w:hAnsi="Lexend SemiBold" w:cstheme="majorHAnsi"/>
          <w:color w:val="002060"/>
          <w:sz w:val="18"/>
          <w:szCs w:val="18"/>
          <w:u w:val="single"/>
        </w:rPr>
        <w:t xml:space="preserve"> seul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> :</w:t>
      </w:r>
    </w:p>
    <w:p w14:paraId="6FFD88B6" w14:textId="77777777" w:rsidR="00BB33E9" w:rsidRPr="009F0D31" w:rsidRDefault="00BB33E9" w:rsidP="00BB33E9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Résistance à la traction selon NF EN ISO 10319 : </w:t>
      </w:r>
      <w:r w:rsidRPr="009F0D31">
        <w:rPr>
          <w:rFonts w:ascii="Lexend Light" w:hAnsi="Lexend Light" w:cs="Arial"/>
          <w:color w:val="002060"/>
          <w:sz w:val="18"/>
          <w:szCs w:val="18"/>
        </w:rPr>
        <w:t>≥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20 kN/m</w:t>
      </w:r>
    </w:p>
    <w:p w14:paraId="499E79AF" w14:textId="63A2408D" w:rsidR="000D60AC" w:rsidRDefault="000D60AC" w:rsidP="000D60AC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Perméabilité </w:t>
      </w:r>
      <w:r w:rsidR="000279D5" w:rsidRPr="009F0D31">
        <w:rPr>
          <w:rFonts w:ascii="Lexend Light" w:hAnsi="Lexend Light" w:cstheme="majorHAnsi"/>
          <w:color w:val="002060"/>
          <w:sz w:val="18"/>
          <w:szCs w:val="18"/>
        </w:rPr>
        <w:t xml:space="preserve">de l’aquatextile 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à l’eau </w:t>
      </w:r>
      <w:r w:rsidR="000279D5" w:rsidRPr="009F0D31">
        <w:rPr>
          <w:rFonts w:ascii="Lexend Light" w:hAnsi="Lexend Light" w:cstheme="majorHAnsi"/>
          <w:color w:val="002060"/>
          <w:sz w:val="18"/>
          <w:szCs w:val="18"/>
        </w:rPr>
        <w:t xml:space="preserve">selon NF EN ISO </w:t>
      </w:r>
      <w:r w:rsidR="00E81E20" w:rsidRPr="009F0D31">
        <w:rPr>
          <w:rFonts w:ascii="Lexend Light" w:hAnsi="Lexend Light" w:cstheme="majorHAnsi"/>
          <w:color w:val="002060"/>
          <w:sz w:val="18"/>
          <w:szCs w:val="18"/>
        </w:rPr>
        <w:t>11058</w:t>
      </w:r>
      <w:r w:rsidR="00F2348E">
        <w:rPr>
          <w:rFonts w:ascii="Lexend Light" w:hAnsi="Lexend Light" w:cstheme="majorHAnsi"/>
          <w:color w:val="002060"/>
          <w:sz w:val="18"/>
          <w:szCs w:val="18"/>
        </w:rPr>
        <w:t> :</w:t>
      </w:r>
      <w:r w:rsidR="000279D5"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Pr="009F0D31">
        <w:rPr>
          <w:rFonts w:ascii="Lexend Light" w:hAnsi="Lexend Light" w:cs="Arial"/>
          <w:color w:val="002060"/>
          <w:sz w:val="18"/>
          <w:szCs w:val="18"/>
        </w:rPr>
        <w:t>≥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8A221D" w:rsidRPr="009F0D31">
        <w:rPr>
          <w:rFonts w:ascii="Lexend Light" w:hAnsi="Lexend Light" w:cstheme="majorHAnsi"/>
          <w:color w:val="002060"/>
          <w:sz w:val="18"/>
          <w:szCs w:val="18"/>
        </w:rPr>
        <w:t>1</w:t>
      </w:r>
      <w:r w:rsidR="005D0DDC">
        <w:rPr>
          <w:rFonts w:ascii="Lexend Light" w:hAnsi="Lexend Light" w:cstheme="majorHAnsi"/>
          <w:color w:val="002060"/>
          <w:sz w:val="18"/>
          <w:szCs w:val="18"/>
        </w:rPr>
        <w:t>0</w:t>
      </w:r>
      <w:r w:rsidR="00152DD9" w:rsidRPr="009F0D31">
        <w:rPr>
          <w:rFonts w:ascii="Lexend Light" w:hAnsi="Lexend Light" w:cstheme="majorHAnsi"/>
          <w:color w:val="002060"/>
          <w:sz w:val="18"/>
          <w:szCs w:val="18"/>
        </w:rPr>
        <w:t>.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>10</w:t>
      </w:r>
      <w:r w:rsidRPr="009F0D31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>-2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m/s</w:t>
      </w:r>
    </w:p>
    <w:p w14:paraId="7D31BB6F" w14:textId="77777777" w:rsidR="008B0ED6" w:rsidRPr="003C3E4A" w:rsidRDefault="008B0ED6" w:rsidP="008B0ED6">
      <w:pPr>
        <w:pStyle w:val="Paragraphedeliste"/>
        <w:numPr>
          <w:ilvl w:val="0"/>
          <w:numId w:val="1"/>
        </w:numPr>
        <w:spacing w:after="0" w:line="240" w:lineRule="auto"/>
        <w:rPr>
          <w:rFonts w:ascii="Lexend Light" w:hAnsi="Lexend Light" w:cstheme="majorHAnsi"/>
          <w:color w:val="002060"/>
          <w:sz w:val="18"/>
          <w:szCs w:val="18"/>
        </w:rPr>
      </w:pPr>
      <w:r w:rsidRPr="003C3E4A">
        <w:rPr>
          <w:rFonts w:ascii="Lexend Light" w:hAnsi="Lexend Light" w:cstheme="majorHAnsi"/>
          <w:color w:val="002060"/>
          <w:sz w:val="18"/>
          <w:szCs w:val="18"/>
        </w:rPr>
        <w:t xml:space="preserve">Durabilité de l’intégralité de l’aquatextile, selon NF EN ISO 13438 : </w:t>
      </w:r>
      <w:r w:rsidRPr="003C3E4A">
        <w:rPr>
          <w:rFonts w:ascii="Lexend Light" w:hAnsi="Lexend Light" w:cs="Arial"/>
          <w:color w:val="002060"/>
          <w:sz w:val="18"/>
          <w:szCs w:val="18"/>
        </w:rPr>
        <w:t>≥</w:t>
      </w:r>
      <w:r w:rsidRPr="003C3E4A">
        <w:rPr>
          <w:rFonts w:ascii="Lexend Light" w:hAnsi="Lexend Light" w:cstheme="majorHAnsi"/>
          <w:color w:val="002060"/>
          <w:sz w:val="18"/>
          <w:szCs w:val="18"/>
        </w:rPr>
        <w:t xml:space="preserve"> 50 ans</w:t>
      </w:r>
    </w:p>
    <w:p w14:paraId="110505EC" w14:textId="231B0DE7" w:rsidR="0027722F" w:rsidRPr="00D21250" w:rsidRDefault="00125628" w:rsidP="00152DD9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3C3E4A">
        <w:rPr>
          <w:rFonts w:ascii="Lexend Light" w:hAnsi="Lexend Light" w:cstheme="majorHAnsi"/>
          <w:color w:val="002060"/>
          <w:sz w:val="18"/>
          <w:szCs w:val="18"/>
        </w:rPr>
        <w:t>B</w:t>
      </w:r>
      <w:r w:rsidR="000D60AC" w:rsidRPr="003C3E4A">
        <w:rPr>
          <w:rFonts w:ascii="Lexend Light" w:hAnsi="Lexend Light" w:cstheme="majorHAnsi"/>
          <w:color w:val="002060"/>
          <w:sz w:val="18"/>
          <w:szCs w:val="18"/>
        </w:rPr>
        <w:t>iodégradation des hydrocarbures dans l’aquatextile</w:t>
      </w:r>
      <w:r w:rsidR="00F107FD" w:rsidRPr="003C3E4A">
        <w:rPr>
          <w:rFonts w:ascii="Lexend Light" w:hAnsi="Lexend Light" w:cstheme="majorHAnsi"/>
          <w:color w:val="002060"/>
          <w:sz w:val="18"/>
          <w:szCs w:val="18"/>
        </w:rPr>
        <w:t xml:space="preserve"> seul</w:t>
      </w:r>
      <w:r w:rsidRPr="003C3E4A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F107FD" w:rsidRPr="003C3E4A">
        <w:rPr>
          <w:rFonts w:ascii="Lexend Light" w:hAnsi="Lexend Light" w:cstheme="majorHAnsi"/>
          <w:color w:val="002060"/>
          <w:sz w:val="18"/>
          <w:szCs w:val="18"/>
        </w:rPr>
        <w:t xml:space="preserve">: </w:t>
      </w:r>
      <w:r w:rsidR="000D60AC" w:rsidRPr="00D21250">
        <w:rPr>
          <w:rFonts w:ascii="Lexend Light" w:hAnsi="Lexend Light" w:cs="Arial"/>
          <w:color w:val="002060"/>
          <w:sz w:val="18"/>
          <w:szCs w:val="18"/>
        </w:rPr>
        <w:t>≥</w:t>
      </w:r>
      <w:r w:rsidR="000D60AC" w:rsidRPr="00D21250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8A221D" w:rsidRPr="00D21250">
        <w:rPr>
          <w:rFonts w:ascii="Lexend Light" w:hAnsi="Lexend Light" w:cstheme="majorHAnsi"/>
          <w:color w:val="002060"/>
          <w:sz w:val="18"/>
          <w:szCs w:val="18"/>
        </w:rPr>
        <w:t>6</w:t>
      </w:r>
      <w:r w:rsidR="000D60AC" w:rsidRPr="00D21250">
        <w:rPr>
          <w:rFonts w:ascii="Lexend Light" w:hAnsi="Lexend Light" w:cstheme="majorHAnsi"/>
          <w:color w:val="002060"/>
          <w:sz w:val="18"/>
          <w:szCs w:val="18"/>
        </w:rPr>
        <w:t>0 ml /m²/an</w:t>
      </w:r>
      <w:r w:rsidR="00F107FD" w:rsidRPr="00D21250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785CD3" w:rsidRPr="00D21250">
        <w:rPr>
          <w:rFonts w:ascii="Lexend Light" w:hAnsi="Lexend Light" w:cstheme="majorHAnsi"/>
          <w:color w:val="AE22A7"/>
          <w:sz w:val="18"/>
          <w:szCs w:val="18"/>
        </w:rPr>
        <w:t xml:space="preserve">   </w:t>
      </w:r>
    </w:p>
    <w:p w14:paraId="45379F94" w14:textId="2D2577A9" w:rsidR="000D60AC" w:rsidRPr="00D21250" w:rsidRDefault="00F107FD" w:rsidP="000D60AC">
      <w:pPr>
        <w:pStyle w:val="Sansinterligne"/>
        <w:jc w:val="both"/>
        <w:rPr>
          <w:rFonts w:ascii="Lexend SemiBold" w:hAnsi="Lexend SemiBold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 </w:t>
      </w:r>
      <w:r w:rsidR="001C7D10" w:rsidRPr="003B3214">
        <w:rPr>
          <w:rFonts w:ascii="Lexend Light" w:hAnsi="Lexend Light" w:cstheme="majorHAnsi"/>
          <w:color w:val="002060"/>
          <w:sz w:val="18"/>
          <w:szCs w:val="18"/>
          <w:u w:val="single"/>
        </w:rPr>
        <w:t>du</w:t>
      </w:r>
      <w:r w:rsidR="001C7D10" w:rsidRPr="00D21250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 xml:space="preserve"> </w:t>
      </w:r>
      <w:r w:rsidR="001C7D10" w:rsidRPr="00D21250">
        <w:rPr>
          <w:rFonts w:ascii="Lexend SemiBold" w:hAnsi="Lexend SemiBold" w:cstheme="majorHAnsi"/>
          <w:color w:val="002060"/>
          <w:sz w:val="18"/>
          <w:szCs w:val="18"/>
          <w:u w:val="single"/>
        </w:rPr>
        <w:t xml:space="preserve">revêtement perméable avec aquatextile </w:t>
      </w:r>
      <w:r w:rsidR="000D60AC" w:rsidRPr="00D21250">
        <w:rPr>
          <w:rFonts w:ascii="Lexend SemiBold" w:hAnsi="Lexend SemiBold" w:cstheme="majorHAnsi"/>
          <w:color w:val="002060"/>
          <w:sz w:val="18"/>
          <w:szCs w:val="18"/>
        </w:rPr>
        <w:t>:</w:t>
      </w:r>
    </w:p>
    <w:p w14:paraId="324A2140" w14:textId="602A9EEE" w:rsidR="000D60AC" w:rsidRPr="009F0D31" w:rsidRDefault="00F107FD" w:rsidP="000D60AC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>T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>eneur résiduelle en hydrocarbures</w:t>
      </w:r>
      <w:r w:rsidR="00152DD9"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>dans l’eau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> :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0D60AC" w:rsidRPr="009F0D31">
        <w:rPr>
          <w:rFonts w:ascii="Lexend Light" w:hAnsi="Lexend Light" w:cs="Arial"/>
          <w:color w:val="002060"/>
          <w:sz w:val="18"/>
          <w:szCs w:val="18"/>
        </w:rPr>
        <w:t>≤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8C5B5F">
        <w:rPr>
          <w:rFonts w:ascii="Lexend Light" w:hAnsi="Lexend Light" w:cstheme="majorHAnsi"/>
          <w:color w:val="002060"/>
          <w:sz w:val="18"/>
          <w:szCs w:val="18"/>
        </w:rPr>
        <w:t>1</w:t>
      </w:r>
      <w:r w:rsidR="008C5B5F"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>mg/l</w:t>
      </w:r>
    </w:p>
    <w:p w14:paraId="60EA6DDD" w14:textId="46E440FA" w:rsidR="000D60AC" w:rsidRPr="009F0D31" w:rsidRDefault="00F107FD" w:rsidP="000D60AC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>C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>apacité de fixation maximale en hydrocarbures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> :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 xml:space="preserve"> </w:t>
      </w:r>
      <w:r w:rsidR="000D60AC" w:rsidRPr="009F0D31">
        <w:rPr>
          <w:rFonts w:ascii="Lexend Light" w:hAnsi="Lexend Light" w:cs="Arial"/>
          <w:color w:val="002060"/>
          <w:sz w:val="18"/>
          <w:szCs w:val="18"/>
        </w:rPr>
        <w:t>≥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 xml:space="preserve"> 0,</w:t>
      </w:r>
      <w:r w:rsidR="002E638B" w:rsidRPr="009F0D31">
        <w:rPr>
          <w:rFonts w:ascii="Lexend Light" w:hAnsi="Lexend Light" w:cstheme="majorHAnsi"/>
          <w:color w:val="002060"/>
          <w:sz w:val="18"/>
          <w:szCs w:val="18"/>
        </w:rPr>
        <w:t>15</w:t>
      </w:r>
      <w:r w:rsidR="000D60AC" w:rsidRPr="009F0D31">
        <w:rPr>
          <w:rFonts w:ascii="Lexend Light" w:hAnsi="Lexend Light" w:cstheme="majorHAnsi"/>
          <w:color w:val="002060"/>
          <w:sz w:val="18"/>
          <w:szCs w:val="18"/>
        </w:rPr>
        <w:t xml:space="preserve"> l/m</w:t>
      </w:r>
      <w:r w:rsidR="000D60AC" w:rsidRPr="009F0D31">
        <w:rPr>
          <w:rFonts w:ascii="Lexend Light" w:hAnsi="Lexend Light" w:cs="Univers Light"/>
          <w:color w:val="002060"/>
          <w:sz w:val="18"/>
          <w:szCs w:val="18"/>
        </w:rPr>
        <w:t>²</w:t>
      </w:r>
    </w:p>
    <w:p w14:paraId="6905189E" w14:textId="77777777" w:rsidR="000D60AC" w:rsidRDefault="000D60AC" w:rsidP="000D60AC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</w:p>
    <w:p w14:paraId="4CCCCB28" w14:textId="77777777" w:rsidR="00241793" w:rsidRDefault="00241793" w:rsidP="000D60AC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</w:p>
    <w:p w14:paraId="321DD8A2" w14:textId="77777777" w:rsidR="00241793" w:rsidRPr="009F0D31" w:rsidRDefault="00241793" w:rsidP="000D60AC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</w:p>
    <w:p w14:paraId="038E41DD" w14:textId="64E1F7F3" w:rsidR="000D60AC" w:rsidRPr="00215A3C" w:rsidRDefault="000D60AC" w:rsidP="000D60AC">
      <w:pPr>
        <w:jc w:val="both"/>
        <w:rPr>
          <w:rFonts w:ascii="Lexend Light" w:eastAsia="Calibri" w:hAnsi="Lexend Light" w:cs="Calibri"/>
          <w:color w:val="002060"/>
          <w:sz w:val="18"/>
          <w:szCs w:val="18"/>
        </w:rPr>
      </w:pPr>
      <w:r w:rsidRPr="00215A3C">
        <w:rPr>
          <w:rFonts w:ascii="Lexend Light" w:eastAsia="Calibri" w:hAnsi="Lexend Light" w:cs="Calibri"/>
          <w:color w:val="002060"/>
          <w:sz w:val="18"/>
          <w:szCs w:val="18"/>
        </w:rPr>
        <w:t>v.</w:t>
      </w:r>
      <w:r w:rsidR="009418ED">
        <w:rPr>
          <w:rFonts w:ascii="Lexend Light" w:eastAsia="Calibri" w:hAnsi="Lexend Light" w:cs="Calibri"/>
          <w:color w:val="002060"/>
          <w:sz w:val="18"/>
          <w:szCs w:val="18"/>
        </w:rPr>
        <w:t>2</w:t>
      </w:r>
      <w:r w:rsidR="00DA1BF4">
        <w:rPr>
          <w:rFonts w:ascii="Lexend Light" w:eastAsia="Calibri" w:hAnsi="Lexend Light" w:cs="Calibri"/>
          <w:color w:val="002060"/>
          <w:sz w:val="18"/>
          <w:szCs w:val="18"/>
        </w:rPr>
        <w:t>7062023</w:t>
      </w:r>
      <w:r w:rsidR="00273A26">
        <w:rPr>
          <w:rFonts w:ascii="Lexend Light" w:eastAsia="Calibri" w:hAnsi="Lexend Light" w:cs="Calibri"/>
          <w:color w:val="002060"/>
          <w:sz w:val="18"/>
          <w:szCs w:val="18"/>
        </w:rPr>
        <w:t xml:space="preserve"> VC</w:t>
      </w:r>
    </w:p>
    <w:p w14:paraId="3C72E60A" w14:textId="079A8AB5" w:rsidR="00E50D8A" w:rsidRPr="00215A3C" w:rsidRDefault="00E50D8A"/>
    <w:sectPr w:rsidR="00E50D8A" w:rsidRPr="00215A3C" w:rsidSect="000214E4">
      <w:headerReference w:type="default" r:id="rId10"/>
      <w:footerReference w:type="default" r:id="rId11"/>
      <w:pgSz w:w="11906" w:h="16838"/>
      <w:pgMar w:top="1418" w:right="2041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A037" w14:textId="77777777" w:rsidR="009F3F3F" w:rsidRDefault="009F3F3F" w:rsidP="000214E4">
      <w:pPr>
        <w:spacing w:after="0" w:line="240" w:lineRule="auto"/>
      </w:pPr>
      <w:r>
        <w:separator/>
      </w:r>
    </w:p>
  </w:endnote>
  <w:endnote w:type="continuationSeparator" w:id="0">
    <w:p w14:paraId="64B5389A" w14:textId="77777777" w:rsidR="009F3F3F" w:rsidRDefault="009F3F3F" w:rsidP="000214E4">
      <w:pPr>
        <w:spacing w:after="0" w:line="240" w:lineRule="auto"/>
      </w:pPr>
      <w:r>
        <w:continuationSeparator/>
      </w:r>
    </w:p>
  </w:endnote>
  <w:endnote w:type="continuationNotice" w:id="1">
    <w:p w14:paraId="71D8D83F" w14:textId="77777777" w:rsidR="009F3F3F" w:rsidRDefault="009F3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xe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70303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AA66" w14:textId="77777777" w:rsidR="00325D1C" w:rsidRPr="00014DBC" w:rsidRDefault="00325D1C" w:rsidP="00325D1C">
    <w:pPr>
      <w:pStyle w:val="Pieddepage"/>
      <w:rPr>
        <w:rFonts w:ascii="Lexend" w:hAnsi="Lexend"/>
        <w:color w:val="002866"/>
        <w:sz w:val="16"/>
        <w:szCs w:val="16"/>
        <w:lang w:val="pt-PT"/>
      </w:rPr>
    </w:pPr>
    <w:r w:rsidRPr="008E3F0D">
      <w:rPr>
        <w:rFonts w:ascii="Lexend" w:hAnsi="Lexend"/>
        <w:noProof/>
        <w:color w:val="002866"/>
        <w:sz w:val="16"/>
        <w:szCs w:val="16"/>
      </w:rPr>
      <w:drawing>
        <wp:anchor distT="0" distB="0" distL="114300" distR="114300" simplePos="0" relativeHeight="251658241" behindDoc="1" locked="0" layoutInCell="1" allowOverlap="1" wp14:anchorId="047F7B8B" wp14:editId="255616D1">
          <wp:simplePos x="0" y="0"/>
          <wp:positionH relativeFrom="column">
            <wp:posOffset>-60960</wp:posOffset>
          </wp:positionH>
          <wp:positionV relativeFrom="paragraph">
            <wp:posOffset>-46990</wp:posOffset>
          </wp:positionV>
          <wp:extent cx="716915" cy="794385"/>
          <wp:effectExtent l="0" t="0" r="6985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DBC">
      <w:rPr>
        <w:rFonts w:ascii="Lexend" w:hAnsi="Lexend"/>
        <w:color w:val="002866"/>
        <w:sz w:val="16"/>
        <w:szCs w:val="16"/>
        <w:lang w:val="pt-PT"/>
      </w:rPr>
      <w:t>TenCate AquaVia S.A.S</w:t>
    </w:r>
  </w:p>
  <w:p w14:paraId="3F42D010" w14:textId="35A63D3F" w:rsidR="00325D1C" w:rsidRPr="00014DBC" w:rsidRDefault="00325D1C" w:rsidP="00325D1C">
    <w:pPr>
      <w:pStyle w:val="Pieddepage"/>
      <w:rPr>
        <w:rFonts w:ascii="Univers Light" w:hAnsi="Univers Light"/>
        <w:color w:val="002866"/>
        <w:sz w:val="16"/>
        <w:szCs w:val="16"/>
        <w:lang w:val="pt-PT"/>
      </w:rPr>
    </w:pPr>
    <w:r w:rsidRPr="00014DBC">
      <w:rPr>
        <w:rFonts w:ascii="Univers Light" w:hAnsi="Univers Light"/>
        <w:color w:val="002866"/>
        <w:sz w:val="16"/>
        <w:szCs w:val="16"/>
        <w:lang w:val="pt-PT"/>
      </w:rPr>
      <w:t>9, rue Marcel Paul</w:t>
    </w:r>
    <w:r w:rsidR="008E3F0D" w:rsidRPr="00014DBC">
      <w:rPr>
        <w:rFonts w:ascii="Univers Light" w:hAnsi="Univers Light"/>
        <w:color w:val="002866"/>
        <w:sz w:val="16"/>
        <w:szCs w:val="16"/>
        <w:lang w:val="pt-PT"/>
      </w:rPr>
      <w:t xml:space="preserve"> </w:t>
    </w:r>
    <w:r w:rsidRPr="00014DBC">
      <w:rPr>
        <w:rFonts w:ascii="Univers Light" w:hAnsi="Univers Light"/>
        <w:color w:val="002866"/>
        <w:sz w:val="16"/>
        <w:szCs w:val="16"/>
        <w:lang w:val="pt-PT"/>
      </w:rPr>
      <w:t xml:space="preserve">95870 Bezons – France </w:t>
    </w:r>
  </w:p>
  <w:p w14:paraId="0134DAD2" w14:textId="77777777" w:rsidR="00325D1C" w:rsidRPr="008E3F0D" w:rsidRDefault="00325D1C" w:rsidP="00325D1C">
    <w:pPr>
      <w:pStyle w:val="Pieddepage"/>
      <w:rPr>
        <w:rFonts w:ascii="Univers Light" w:hAnsi="Univers Light"/>
        <w:color w:val="002866"/>
        <w:sz w:val="16"/>
        <w:szCs w:val="16"/>
      </w:rPr>
    </w:pPr>
    <w:r w:rsidRPr="008E3F0D">
      <w:rPr>
        <w:rFonts w:ascii="Univers Light" w:hAnsi="Univers Light"/>
        <w:color w:val="002866"/>
        <w:sz w:val="16"/>
        <w:szCs w:val="16"/>
      </w:rPr>
      <w:t xml:space="preserve">Tel. : +33 (0)1 34 23 53 56 | contact@tencateaquavia.com </w:t>
    </w:r>
  </w:p>
  <w:p w14:paraId="63BB5812" w14:textId="75F89911" w:rsidR="00325D1C" w:rsidRPr="008E3F0D" w:rsidRDefault="00325D1C" w:rsidP="00325D1C">
    <w:pPr>
      <w:pStyle w:val="Pieddepage"/>
      <w:rPr>
        <w:rFonts w:ascii="Univers Light" w:hAnsi="Univers Light"/>
        <w:color w:val="002866"/>
        <w:sz w:val="16"/>
        <w:szCs w:val="16"/>
      </w:rPr>
    </w:pPr>
    <w:r w:rsidRPr="008E3F0D">
      <w:rPr>
        <w:rFonts w:ascii="Univers Light" w:hAnsi="Univers Light"/>
        <w:color w:val="002866"/>
        <w:sz w:val="16"/>
        <w:szCs w:val="16"/>
      </w:rPr>
      <w:t>S.A.S. au capital de</w:t>
    </w:r>
    <w:r w:rsidR="00241793">
      <w:rPr>
        <w:rFonts w:ascii="Univers Light" w:hAnsi="Univers Light"/>
        <w:color w:val="002866"/>
        <w:sz w:val="16"/>
        <w:szCs w:val="16"/>
      </w:rPr>
      <w:t xml:space="preserve"> 2</w:t>
    </w:r>
    <w:r w:rsidRPr="008E3F0D">
      <w:rPr>
        <w:rFonts w:ascii="Univers Light" w:hAnsi="Univers Light"/>
        <w:color w:val="002866"/>
        <w:sz w:val="16"/>
        <w:szCs w:val="16"/>
      </w:rPr>
      <w:t xml:space="preserve"> 000 000 € | RCS Pontoise 879 308 864 </w:t>
    </w:r>
  </w:p>
  <w:p w14:paraId="252E83B5" w14:textId="77777777" w:rsidR="00325D1C" w:rsidRPr="00246360" w:rsidRDefault="00325D1C" w:rsidP="00325D1C">
    <w:pPr>
      <w:pStyle w:val="Pieddepage"/>
      <w:rPr>
        <w:rFonts w:ascii="Univers LT Std 45 Light" w:hAnsi="Univers LT Std 45 Light"/>
        <w:color w:val="002866"/>
        <w:sz w:val="16"/>
        <w:szCs w:val="16"/>
      </w:rPr>
    </w:pPr>
    <w:r w:rsidRPr="008E3F0D">
      <w:rPr>
        <w:rFonts w:ascii="Univers Light" w:hAnsi="Univers Light"/>
        <w:color w:val="002866"/>
        <w:sz w:val="16"/>
        <w:szCs w:val="16"/>
      </w:rPr>
      <w:t>Siret 879 308 864 000 13 | N° identification FR 618 793 088 64</w:t>
    </w:r>
  </w:p>
  <w:p w14:paraId="49541312" w14:textId="77777777" w:rsidR="0001742B" w:rsidRDefault="000174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EF0D" w14:textId="77777777" w:rsidR="009F3F3F" w:rsidRDefault="009F3F3F" w:rsidP="000214E4">
      <w:pPr>
        <w:spacing w:after="0" w:line="240" w:lineRule="auto"/>
      </w:pPr>
      <w:r>
        <w:separator/>
      </w:r>
    </w:p>
  </w:footnote>
  <w:footnote w:type="continuationSeparator" w:id="0">
    <w:p w14:paraId="122F883A" w14:textId="77777777" w:rsidR="009F3F3F" w:rsidRDefault="009F3F3F" w:rsidP="000214E4">
      <w:pPr>
        <w:spacing w:after="0" w:line="240" w:lineRule="auto"/>
      </w:pPr>
      <w:r>
        <w:continuationSeparator/>
      </w:r>
    </w:p>
  </w:footnote>
  <w:footnote w:type="continuationNotice" w:id="1">
    <w:p w14:paraId="7872A642" w14:textId="77777777" w:rsidR="009F3F3F" w:rsidRDefault="009F3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0EC" w14:textId="77777777" w:rsidR="000214E4" w:rsidRDefault="000214E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4961E" wp14:editId="4FFFCEF2">
          <wp:simplePos x="0" y="0"/>
          <wp:positionH relativeFrom="column">
            <wp:posOffset>-572135</wp:posOffset>
          </wp:positionH>
          <wp:positionV relativeFrom="paragraph">
            <wp:posOffset>309245</wp:posOffset>
          </wp:positionV>
          <wp:extent cx="1851660" cy="570230"/>
          <wp:effectExtent l="0" t="0" r="0" b="1270"/>
          <wp:wrapTight wrapText="bothSides">
            <wp:wrapPolygon edited="0">
              <wp:start x="1333" y="1443"/>
              <wp:lineTo x="889" y="11546"/>
              <wp:lineTo x="1778" y="13710"/>
              <wp:lineTo x="6222" y="14432"/>
              <wp:lineTo x="6000" y="18040"/>
              <wp:lineTo x="6667" y="19483"/>
              <wp:lineTo x="8889" y="20927"/>
              <wp:lineTo x="10444" y="20927"/>
              <wp:lineTo x="21111" y="18762"/>
              <wp:lineTo x="21333" y="4330"/>
              <wp:lineTo x="20444" y="2886"/>
              <wp:lineTo x="14889" y="1443"/>
              <wp:lineTo x="1333" y="1443"/>
            </wp:wrapPolygon>
          </wp:wrapTight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Cate_Aquavia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08BF"/>
    <w:multiLevelType w:val="multilevel"/>
    <w:tmpl w:val="7A6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B25502"/>
    <w:multiLevelType w:val="multilevel"/>
    <w:tmpl w:val="D9D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B85F7F"/>
    <w:multiLevelType w:val="hybridMultilevel"/>
    <w:tmpl w:val="8A044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41818"/>
    <w:multiLevelType w:val="hybridMultilevel"/>
    <w:tmpl w:val="FA5C3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2719">
    <w:abstractNumId w:val="3"/>
  </w:num>
  <w:num w:numId="2" w16cid:durableId="1859078277">
    <w:abstractNumId w:val="2"/>
  </w:num>
  <w:num w:numId="3" w16cid:durableId="2089380865">
    <w:abstractNumId w:val="1"/>
  </w:num>
  <w:num w:numId="4" w16cid:durableId="105693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4"/>
    <w:rsid w:val="00014DBC"/>
    <w:rsid w:val="0001742B"/>
    <w:rsid w:val="000214E4"/>
    <w:rsid w:val="000279D5"/>
    <w:rsid w:val="000336CF"/>
    <w:rsid w:val="00035CDF"/>
    <w:rsid w:val="00082D0D"/>
    <w:rsid w:val="000843B2"/>
    <w:rsid w:val="0008690F"/>
    <w:rsid w:val="00092D18"/>
    <w:rsid w:val="000A60AD"/>
    <w:rsid w:val="000C5EAF"/>
    <w:rsid w:val="000D02F1"/>
    <w:rsid w:val="000D60AC"/>
    <w:rsid w:val="000D73AF"/>
    <w:rsid w:val="000E39C4"/>
    <w:rsid w:val="001071C2"/>
    <w:rsid w:val="001134E5"/>
    <w:rsid w:val="00113F1D"/>
    <w:rsid w:val="00125628"/>
    <w:rsid w:val="00131DD6"/>
    <w:rsid w:val="001340A7"/>
    <w:rsid w:val="00145B36"/>
    <w:rsid w:val="00152DD9"/>
    <w:rsid w:val="0016141D"/>
    <w:rsid w:val="001765A6"/>
    <w:rsid w:val="0017782C"/>
    <w:rsid w:val="00196877"/>
    <w:rsid w:val="001A7BB0"/>
    <w:rsid w:val="001C349F"/>
    <w:rsid w:val="001C7D10"/>
    <w:rsid w:val="001D375D"/>
    <w:rsid w:val="001D51EB"/>
    <w:rsid w:val="00210CF6"/>
    <w:rsid w:val="00214DB9"/>
    <w:rsid w:val="00215A3C"/>
    <w:rsid w:val="0023132B"/>
    <w:rsid w:val="00233B43"/>
    <w:rsid w:val="00241793"/>
    <w:rsid w:val="002421BC"/>
    <w:rsid w:val="00244EC9"/>
    <w:rsid w:val="00250AFE"/>
    <w:rsid w:val="00257003"/>
    <w:rsid w:val="00265270"/>
    <w:rsid w:val="00273A26"/>
    <w:rsid w:val="0027722F"/>
    <w:rsid w:val="00280EE5"/>
    <w:rsid w:val="002A3A9B"/>
    <w:rsid w:val="002A48B4"/>
    <w:rsid w:val="002A6574"/>
    <w:rsid w:val="002B7011"/>
    <w:rsid w:val="002C1D6F"/>
    <w:rsid w:val="002E533B"/>
    <w:rsid w:val="002E638B"/>
    <w:rsid w:val="002F56F3"/>
    <w:rsid w:val="002F5B9E"/>
    <w:rsid w:val="00302E13"/>
    <w:rsid w:val="00311285"/>
    <w:rsid w:val="003203F0"/>
    <w:rsid w:val="00325D1C"/>
    <w:rsid w:val="00351709"/>
    <w:rsid w:val="00352E51"/>
    <w:rsid w:val="00374D05"/>
    <w:rsid w:val="00392111"/>
    <w:rsid w:val="00394915"/>
    <w:rsid w:val="00395432"/>
    <w:rsid w:val="003A3501"/>
    <w:rsid w:val="003A454C"/>
    <w:rsid w:val="003B3214"/>
    <w:rsid w:val="003C0707"/>
    <w:rsid w:val="003C1F75"/>
    <w:rsid w:val="003C3E4A"/>
    <w:rsid w:val="003C4AEC"/>
    <w:rsid w:val="003D1C75"/>
    <w:rsid w:val="003D33CC"/>
    <w:rsid w:val="003D43F2"/>
    <w:rsid w:val="003D6E36"/>
    <w:rsid w:val="003F53DC"/>
    <w:rsid w:val="0040340F"/>
    <w:rsid w:val="004143DA"/>
    <w:rsid w:val="00421FF5"/>
    <w:rsid w:val="00430570"/>
    <w:rsid w:val="004348A1"/>
    <w:rsid w:val="0043739D"/>
    <w:rsid w:val="00446CFF"/>
    <w:rsid w:val="0045188D"/>
    <w:rsid w:val="004551FA"/>
    <w:rsid w:val="00460E52"/>
    <w:rsid w:val="004619D6"/>
    <w:rsid w:val="0046341F"/>
    <w:rsid w:val="00464F22"/>
    <w:rsid w:val="00474737"/>
    <w:rsid w:val="0048140E"/>
    <w:rsid w:val="00493E8D"/>
    <w:rsid w:val="004A30EF"/>
    <w:rsid w:val="004A725F"/>
    <w:rsid w:val="004E6074"/>
    <w:rsid w:val="004F1701"/>
    <w:rsid w:val="004F646B"/>
    <w:rsid w:val="00515F09"/>
    <w:rsid w:val="00530E8C"/>
    <w:rsid w:val="005336A6"/>
    <w:rsid w:val="005417F1"/>
    <w:rsid w:val="00551040"/>
    <w:rsid w:val="00572ACF"/>
    <w:rsid w:val="005826CE"/>
    <w:rsid w:val="00583B73"/>
    <w:rsid w:val="0058444C"/>
    <w:rsid w:val="00593FBE"/>
    <w:rsid w:val="005C1638"/>
    <w:rsid w:val="005C19EE"/>
    <w:rsid w:val="005D0DDC"/>
    <w:rsid w:val="005D736D"/>
    <w:rsid w:val="005E080E"/>
    <w:rsid w:val="005F449F"/>
    <w:rsid w:val="00604E88"/>
    <w:rsid w:val="006104A3"/>
    <w:rsid w:val="00627203"/>
    <w:rsid w:val="0063578C"/>
    <w:rsid w:val="006403BC"/>
    <w:rsid w:val="00653CB4"/>
    <w:rsid w:val="006541F9"/>
    <w:rsid w:val="00663B9A"/>
    <w:rsid w:val="00667BEC"/>
    <w:rsid w:val="006744AA"/>
    <w:rsid w:val="00675B27"/>
    <w:rsid w:val="00676EE9"/>
    <w:rsid w:val="00680422"/>
    <w:rsid w:val="0068284E"/>
    <w:rsid w:val="006869E7"/>
    <w:rsid w:val="00692D3C"/>
    <w:rsid w:val="006970F0"/>
    <w:rsid w:val="006976EE"/>
    <w:rsid w:val="006B31F9"/>
    <w:rsid w:val="006B421D"/>
    <w:rsid w:val="006B7205"/>
    <w:rsid w:val="006B7426"/>
    <w:rsid w:val="006C0193"/>
    <w:rsid w:val="006C5D2B"/>
    <w:rsid w:val="006C6D3A"/>
    <w:rsid w:val="006D2DE4"/>
    <w:rsid w:val="006E41CE"/>
    <w:rsid w:val="006F05C2"/>
    <w:rsid w:val="006F1547"/>
    <w:rsid w:val="006F5B6B"/>
    <w:rsid w:val="007114CB"/>
    <w:rsid w:val="00713370"/>
    <w:rsid w:val="00717D4C"/>
    <w:rsid w:val="00743F61"/>
    <w:rsid w:val="007449C0"/>
    <w:rsid w:val="007741B0"/>
    <w:rsid w:val="00774CA3"/>
    <w:rsid w:val="007827DD"/>
    <w:rsid w:val="00785CD3"/>
    <w:rsid w:val="007942D2"/>
    <w:rsid w:val="00794336"/>
    <w:rsid w:val="007A160E"/>
    <w:rsid w:val="007C046B"/>
    <w:rsid w:val="007C7552"/>
    <w:rsid w:val="007D0F85"/>
    <w:rsid w:val="007D3AF1"/>
    <w:rsid w:val="007D64DF"/>
    <w:rsid w:val="007F5F7E"/>
    <w:rsid w:val="0080232D"/>
    <w:rsid w:val="00810559"/>
    <w:rsid w:val="00820D72"/>
    <w:rsid w:val="0083096F"/>
    <w:rsid w:val="0083610E"/>
    <w:rsid w:val="00846A56"/>
    <w:rsid w:val="00854E41"/>
    <w:rsid w:val="00857CF7"/>
    <w:rsid w:val="00861C87"/>
    <w:rsid w:val="00862790"/>
    <w:rsid w:val="00863535"/>
    <w:rsid w:val="00887385"/>
    <w:rsid w:val="00890ADC"/>
    <w:rsid w:val="00890C53"/>
    <w:rsid w:val="00891AE0"/>
    <w:rsid w:val="008A221D"/>
    <w:rsid w:val="008A2CB1"/>
    <w:rsid w:val="008A6B83"/>
    <w:rsid w:val="008B0ED6"/>
    <w:rsid w:val="008C5B5F"/>
    <w:rsid w:val="008D15DD"/>
    <w:rsid w:val="008E3F0D"/>
    <w:rsid w:val="008E7E40"/>
    <w:rsid w:val="008F361A"/>
    <w:rsid w:val="009015F8"/>
    <w:rsid w:val="009016FB"/>
    <w:rsid w:val="0092009F"/>
    <w:rsid w:val="009230BB"/>
    <w:rsid w:val="0092549C"/>
    <w:rsid w:val="00931AB1"/>
    <w:rsid w:val="00932482"/>
    <w:rsid w:val="00935071"/>
    <w:rsid w:val="009379ED"/>
    <w:rsid w:val="009418ED"/>
    <w:rsid w:val="00944B9C"/>
    <w:rsid w:val="00951C00"/>
    <w:rsid w:val="00951ECA"/>
    <w:rsid w:val="00961842"/>
    <w:rsid w:val="00961B93"/>
    <w:rsid w:val="0096401B"/>
    <w:rsid w:val="00974FAC"/>
    <w:rsid w:val="00993D85"/>
    <w:rsid w:val="009C505F"/>
    <w:rsid w:val="009F0D31"/>
    <w:rsid w:val="009F3F3F"/>
    <w:rsid w:val="00A12943"/>
    <w:rsid w:val="00A22CA7"/>
    <w:rsid w:val="00A303D9"/>
    <w:rsid w:val="00A43713"/>
    <w:rsid w:val="00A44A01"/>
    <w:rsid w:val="00A55651"/>
    <w:rsid w:val="00A60517"/>
    <w:rsid w:val="00A63403"/>
    <w:rsid w:val="00A664A0"/>
    <w:rsid w:val="00A72F97"/>
    <w:rsid w:val="00A7316C"/>
    <w:rsid w:val="00A736B0"/>
    <w:rsid w:val="00A82C96"/>
    <w:rsid w:val="00A878AA"/>
    <w:rsid w:val="00A94164"/>
    <w:rsid w:val="00A94323"/>
    <w:rsid w:val="00AA38C2"/>
    <w:rsid w:val="00AA7313"/>
    <w:rsid w:val="00AC65E2"/>
    <w:rsid w:val="00AF408C"/>
    <w:rsid w:val="00B04867"/>
    <w:rsid w:val="00B110EB"/>
    <w:rsid w:val="00B322EB"/>
    <w:rsid w:val="00B35729"/>
    <w:rsid w:val="00B67A8C"/>
    <w:rsid w:val="00B77500"/>
    <w:rsid w:val="00B80CD9"/>
    <w:rsid w:val="00B81A6C"/>
    <w:rsid w:val="00B8323E"/>
    <w:rsid w:val="00B900B0"/>
    <w:rsid w:val="00B90712"/>
    <w:rsid w:val="00B93348"/>
    <w:rsid w:val="00B93C57"/>
    <w:rsid w:val="00BB33E9"/>
    <w:rsid w:val="00BC0C40"/>
    <w:rsid w:val="00BE6531"/>
    <w:rsid w:val="00BF1CEE"/>
    <w:rsid w:val="00C000A0"/>
    <w:rsid w:val="00C003A1"/>
    <w:rsid w:val="00C063F6"/>
    <w:rsid w:val="00C06FA0"/>
    <w:rsid w:val="00C17324"/>
    <w:rsid w:val="00C17B82"/>
    <w:rsid w:val="00C25A00"/>
    <w:rsid w:val="00C3463E"/>
    <w:rsid w:val="00C34B6D"/>
    <w:rsid w:val="00C37751"/>
    <w:rsid w:val="00C516F9"/>
    <w:rsid w:val="00C55FB5"/>
    <w:rsid w:val="00C603A4"/>
    <w:rsid w:val="00C75A65"/>
    <w:rsid w:val="00C909E8"/>
    <w:rsid w:val="00C9564F"/>
    <w:rsid w:val="00CA6344"/>
    <w:rsid w:val="00CB1E71"/>
    <w:rsid w:val="00CB2800"/>
    <w:rsid w:val="00CB662B"/>
    <w:rsid w:val="00CD64CB"/>
    <w:rsid w:val="00CE3889"/>
    <w:rsid w:val="00CF30A1"/>
    <w:rsid w:val="00D202BC"/>
    <w:rsid w:val="00D21250"/>
    <w:rsid w:val="00D24B3F"/>
    <w:rsid w:val="00D2728E"/>
    <w:rsid w:val="00D3245D"/>
    <w:rsid w:val="00D35E64"/>
    <w:rsid w:val="00D373C8"/>
    <w:rsid w:val="00D37E80"/>
    <w:rsid w:val="00D47E03"/>
    <w:rsid w:val="00D53A79"/>
    <w:rsid w:val="00D60FA7"/>
    <w:rsid w:val="00D621A0"/>
    <w:rsid w:val="00D74A7B"/>
    <w:rsid w:val="00D825B1"/>
    <w:rsid w:val="00D905A9"/>
    <w:rsid w:val="00D976FB"/>
    <w:rsid w:val="00DA1BF4"/>
    <w:rsid w:val="00DA712F"/>
    <w:rsid w:val="00DB3837"/>
    <w:rsid w:val="00DB448D"/>
    <w:rsid w:val="00DC2037"/>
    <w:rsid w:val="00DE2948"/>
    <w:rsid w:val="00DF5341"/>
    <w:rsid w:val="00E06BDE"/>
    <w:rsid w:val="00E25944"/>
    <w:rsid w:val="00E31E74"/>
    <w:rsid w:val="00E33437"/>
    <w:rsid w:val="00E40231"/>
    <w:rsid w:val="00E44F04"/>
    <w:rsid w:val="00E46D4E"/>
    <w:rsid w:val="00E50D8A"/>
    <w:rsid w:val="00E5160B"/>
    <w:rsid w:val="00E54C94"/>
    <w:rsid w:val="00E63AC4"/>
    <w:rsid w:val="00E81E20"/>
    <w:rsid w:val="00E83CCF"/>
    <w:rsid w:val="00E93A4D"/>
    <w:rsid w:val="00EA283F"/>
    <w:rsid w:val="00EB3D34"/>
    <w:rsid w:val="00EF0F9A"/>
    <w:rsid w:val="00EF28CA"/>
    <w:rsid w:val="00F107FD"/>
    <w:rsid w:val="00F124B5"/>
    <w:rsid w:val="00F21F09"/>
    <w:rsid w:val="00F2348E"/>
    <w:rsid w:val="00F325FD"/>
    <w:rsid w:val="00F43449"/>
    <w:rsid w:val="00F51036"/>
    <w:rsid w:val="00F82F7D"/>
    <w:rsid w:val="00F8564D"/>
    <w:rsid w:val="00F9467C"/>
    <w:rsid w:val="00FA0EC8"/>
    <w:rsid w:val="00FA6FA7"/>
    <w:rsid w:val="00FC0566"/>
    <w:rsid w:val="00FD1D62"/>
    <w:rsid w:val="00FF3DF6"/>
    <w:rsid w:val="00FF6DC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C7F9F"/>
  <w15:chartTrackingRefBased/>
  <w15:docId w15:val="{2FF1DB93-7AC1-47D5-8D4F-986C4D9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4E4"/>
  </w:style>
  <w:style w:type="paragraph" w:styleId="Pieddepage">
    <w:name w:val="footer"/>
    <w:basedOn w:val="Normal"/>
    <w:link w:val="Pieddepag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4E4"/>
  </w:style>
  <w:style w:type="paragraph" w:styleId="Textedebulles">
    <w:name w:val="Balloon Text"/>
    <w:basedOn w:val="Normal"/>
    <w:link w:val="TextedebullesCar"/>
    <w:uiPriority w:val="99"/>
    <w:semiHidden/>
    <w:unhideWhenUsed/>
    <w:rsid w:val="0002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4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313"/>
    <w:pPr>
      <w:ind w:left="720"/>
      <w:contextualSpacing/>
    </w:pPr>
  </w:style>
  <w:style w:type="paragraph" w:styleId="Sansinterligne">
    <w:name w:val="No Spacing"/>
    <w:uiPriority w:val="1"/>
    <w:qFormat/>
    <w:rsid w:val="00AA7313"/>
    <w:pPr>
      <w:spacing w:after="0" w:line="240" w:lineRule="auto"/>
    </w:pPr>
  </w:style>
  <w:style w:type="paragraph" w:styleId="Rvision">
    <w:name w:val="Revision"/>
    <w:hidden/>
    <w:uiPriority w:val="99"/>
    <w:semiHidden/>
    <w:rsid w:val="00A736B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303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03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03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03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03D9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4344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xmsonormal">
    <w:name w:val="x_msonormal"/>
    <w:basedOn w:val="Normal"/>
    <w:rsid w:val="002A6574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AB54C04AE974E9BA58D40DFB6C437" ma:contentTypeVersion="13" ma:contentTypeDescription="Crée un document." ma:contentTypeScope="" ma:versionID="a1e0b2d3647c4f0af60676842d8d220c">
  <xsd:schema xmlns:xsd="http://www.w3.org/2001/XMLSchema" xmlns:xs="http://www.w3.org/2001/XMLSchema" xmlns:p="http://schemas.microsoft.com/office/2006/metadata/properties" xmlns:ns2="4d06be0e-dca3-49e3-bb28-a056f728b951" xmlns:ns3="69fc3b75-8838-466f-90b9-4008c3b7ad36" targetNamespace="http://schemas.microsoft.com/office/2006/metadata/properties" ma:root="true" ma:fieldsID="fac4e538d1a06998d94bbcb711b8dc25" ns2:_="" ns3:_="">
    <xsd:import namespace="4d06be0e-dca3-49e3-bb28-a056f728b951"/>
    <xsd:import namespace="69fc3b75-8838-466f-90b9-4008c3b7a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be0e-dca3-49e3-bb28-a056f728b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81d1d08-6c58-4a1c-93c0-5ce12dfbc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c3b75-8838-466f-90b9-4008c3b7ad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ac97ad-9dd5-49b6-96be-ed07514d5dcc}" ma:internalName="TaxCatchAll" ma:showField="CatchAllData" ma:web="69fc3b75-8838-466f-90b9-4008c3b7a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6be0e-dca3-49e3-bb28-a056f728b951">
      <Terms xmlns="http://schemas.microsoft.com/office/infopath/2007/PartnerControls"/>
    </lcf76f155ced4ddcb4097134ff3c332f>
    <TaxCatchAll xmlns="69fc3b75-8838-466f-90b9-4008c3b7ad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FB4E5-4B8B-4E44-95E0-B931F8701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6be0e-dca3-49e3-bb28-a056f728b951"/>
    <ds:schemaRef ds:uri="69fc3b75-8838-466f-90b9-4008c3b7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71651-54D5-4647-80E6-894C5C0D55C1}">
  <ds:schemaRefs>
    <ds:schemaRef ds:uri="http://schemas.microsoft.com/office/2006/metadata/properties"/>
    <ds:schemaRef ds:uri="http://schemas.microsoft.com/office/infopath/2007/PartnerControls"/>
    <ds:schemaRef ds:uri="4d06be0e-dca3-49e3-bb28-a056f728b951"/>
    <ds:schemaRef ds:uri="69fc3b75-8838-466f-90b9-4008c3b7ad36"/>
  </ds:schemaRefs>
</ds:datastoreItem>
</file>

<file path=customXml/itemProps3.xml><?xml version="1.0" encoding="utf-8"?>
<ds:datastoreItem xmlns:ds="http://schemas.openxmlformats.org/officeDocument/2006/customXml" ds:itemID="{909284F0-E60E-4D6D-B301-BE92230A0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Gonçalves, Ophélie</dc:creator>
  <cp:keywords/>
  <dc:description/>
  <cp:lastModifiedBy>Ophélie Gonçalves</cp:lastModifiedBy>
  <cp:revision>2</cp:revision>
  <cp:lastPrinted>2023-06-26T09:34:00Z</cp:lastPrinted>
  <dcterms:created xsi:type="dcterms:W3CDTF">2023-07-05T08:24:00Z</dcterms:created>
  <dcterms:modified xsi:type="dcterms:W3CDTF">2023-07-05T08:24:00Z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0x010100CA5AB54C04AE974E9BA58D40DFB6C437</vt:lpwstr>
  </property>
</Properties>
</file>